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E7" w:rsidRDefault="00E03A29" w:rsidP="002F4ABC">
      <w:pPr>
        <w:spacing w:after="0"/>
        <w:jc w:val="center"/>
        <w:rPr>
          <w:b/>
          <w:sz w:val="28"/>
          <w:szCs w:val="28"/>
        </w:rPr>
      </w:pPr>
      <w:r w:rsidRPr="002F4ABC">
        <w:rPr>
          <w:b/>
          <w:sz w:val="28"/>
          <w:szCs w:val="28"/>
        </w:rPr>
        <w:t>ETL203: Numeracy</w:t>
      </w:r>
      <w:r w:rsidR="00DA79E7" w:rsidRPr="002F4ABC">
        <w:rPr>
          <w:b/>
          <w:sz w:val="28"/>
          <w:szCs w:val="28"/>
        </w:rPr>
        <w:t xml:space="preserve"> 1:</w:t>
      </w:r>
      <w:r w:rsidR="002F4ABC" w:rsidRPr="002F4ABC">
        <w:rPr>
          <w:b/>
          <w:sz w:val="28"/>
          <w:szCs w:val="28"/>
        </w:rPr>
        <w:t xml:space="preserve">  </w:t>
      </w:r>
      <w:r w:rsidR="00DA79E7" w:rsidRPr="002F4ABC">
        <w:rPr>
          <w:b/>
          <w:sz w:val="28"/>
          <w:szCs w:val="28"/>
        </w:rPr>
        <w:t>Review of Curricula</w:t>
      </w:r>
      <w:r w:rsidR="00757395" w:rsidRPr="002F4ABC">
        <w:rPr>
          <w:b/>
          <w:sz w:val="28"/>
          <w:szCs w:val="28"/>
        </w:rPr>
        <w:t>,</w:t>
      </w:r>
      <w:r w:rsidR="00DA79E7" w:rsidRPr="002F4ABC">
        <w:rPr>
          <w:b/>
          <w:sz w:val="28"/>
          <w:szCs w:val="28"/>
        </w:rPr>
        <w:t xml:space="preserve"> Teacher Standards</w:t>
      </w:r>
      <w:r w:rsidR="008427C4">
        <w:rPr>
          <w:b/>
          <w:sz w:val="28"/>
          <w:szCs w:val="28"/>
        </w:rPr>
        <w:t xml:space="preserve">, </w:t>
      </w:r>
      <w:r w:rsidR="00757395" w:rsidRPr="002F4ABC">
        <w:rPr>
          <w:b/>
          <w:sz w:val="28"/>
          <w:szCs w:val="28"/>
        </w:rPr>
        <w:t>Own Skills</w:t>
      </w:r>
      <w:r w:rsidR="008427C4">
        <w:rPr>
          <w:b/>
          <w:sz w:val="28"/>
          <w:szCs w:val="28"/>
        </w:rPr>
        <w:t>,</w:t>
      </w:r>
    </w:p>
    <w:p w:rsidR="008427C4" w:rsidRPr="002F4ABC" w:rsidRDefault="008427C4" w:rsidP="002F4AB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ICT and Maths</w:t>
      </w:r>
    </w:p>
    <w:p w:rsidR="00DA79E7" w:rsidRDefault="00DA79E7" w:rsidP="00DA79E7">
      <w:pPr>
        <w:spacing w:after="0"/>
      </w:pPr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99060</wp:posOffset>
            </wp:positionV>
            <wp:extent cx="3590925" cy="2619375"/>
            <wp:effectExtent l="19050" t="0" r="9525" b="0"/>
            <wp:wrapTight wrapText="bothSides">
              <wp:wrapPolygon edited="0">
                <wp:start x="-115" y="0"/>
                <wp:lineTo x="-115" y="21521"/>
                <wp:lineTo x="21657" y="21521"/>
                <wp:lineTo x="21657" y="0"/>
                <wp:lineTo x="-115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7146" b="55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9E7" w:rsidRDefault="00DA79E7" w:rsidP="00DA79E7">
      <w:pPr>
        <w:pStyle w:val="ListParagraph"/>
        <w:numPr>
          <w:ilvl w:val="0"/>
          <w:numId w:val="1"/>
        </w:numPr>
        <w:spacing w:after="0"/>
      </w:pPr>
      <w:r>
        <w:t>What do the proficiency strands each mean?</w:t>
      </w:r>
    </w:p>
    <w:p w:rsidR="00DA79E7" w:rsidRDefault="00DA79E7" w:rsidP="00DA79E7">
      <w:pPr>
        <w:spacing w:after="0"/>
      </w:pPr>
    </w:p>
    <w:p w:rsidR="00DA79E7" w:rsidRDefault="00DA79E7" w:rsidP="00DA79E7">
      <w:pPr>
        <w:spacing w:after="0"/>
      </w:pPr>
    </w:p>
    <w:p w:rsidR="00DA79E7" w:rsidRDefault="00DA79E7" w:rsidP="00DA79E7">
      <w:pPr>
        <w:spacing w:after="0"/>
      </w:pPr>
    </w:p>
    <w:p w:rsidR="00DA79E7" w:rsidRDefault="00DA79E7" w:rsidP="00DA79E7">
      <w:pPr>
        <w:spacing w:after="0"/>
      </w:pPr>
    </w:p>
    <w:p w:rsidR="00DA79E7" w:rsidRPr="00DA79E7" w:rsidRDefault="00DA79E7" w:rsidP="00DA79E7">
      <w:pPr>
        <w:spacing w:after="0"/>
      </w:pPr>
    </w:p>
    <w:p w:rsidR="00CA2EFE" w:rsidRDefault="00DA79E7" w:rsidP="00DA79E7">
      <w:pPr>
        <w:pStyle w:val="ListParagraph"/>
        <w:numPr>
          <w:ilvl w:val="0"/>
          <w:numId w:val="1"/>
        </w:numPr>
        <w:spacing w:after="0"/>
      </w:pPr>
      <w:r>
        <w:t xml:space="preserve">How </w:t>
      </w:r>
      <w:proofErr w:type="gramStart"/>
      <w:r>
        <w:t>do the 3 content</w:t>
      </w:r>
      <w:proofErr w:type="gramEnd"/>
      <w:r>
        <w:t xml:space="preserve"> strands </w:t>
      </w:r>
      <w:hyperlink r:id="rId8" w:history="1">
        <w:r w:rsidRPr="00757395">
          <w:rPr>
            <w:rStyle w:val="Hyperlink"/>
          </w:rPr>
          <w:t>here</w:t>
        </w:r>
      </w:hyperlink>
      <w:r>
        <w:t xml:space="preserve"> link to the 5 content strands of the </w:t>
      </w:r>
      <w:hyperlink r:id="rId9" w:history="1">
        <w:r w:rsidRPr="00757395">
          <w:rPr>
            <w:rStyle w:val="Hyperlink"/>
          </w:rPr>
          <w:t>NTCF Mathematics</w:t>
        </w:r>
      </w:hyperlink>
      <w:r>
        <w:t>?</w:t>
      </w:r>
    </w:p>
    <w:p w:rsidR="00DA79E7" w:rsidRDefault="00DA79E7" w:rsidP="00CA2EFE">
      <w:pPr>
        <w:spacing w:after="0"/>
      </w:pPr>
    </w:p>
    <w:p w:rsidR="00DA79E7" w:rsidRDefault="00DA79E7" w:rsidP="00CA2EFE">
      <w:pPr>
        <w:spacing w:after="0"/>
      </w:pPr>
    </w:p>
    <w:p w:rsidR="00DA79E7" w:rsidRDefault="00DA79E7" w:rsidP="00CA2EFE">
      <w:pPr>
        <w:spacing w:after="0"/>
      </w:pPr>
    </w:p>
    <w:p w:rsidR="002F4ABC" w:rsidRDefault="002F4ABC" w:rsidP="00CA2EFE">
      <w:pPr>
        <w:spacing w:after="0"/>
      </w:pPr>
    </w:p>
    <w:p w:rsidR="00DA79E7" w:rsidRDefault="00DA79E7" w:rsidP="00CA2EFE">
      <w:pPr>
        <w:spacing w:after="0"/>
      </w:pPr>
    </w:p>
    <w:p w:rsidR="00DA79E7" w:rsidRDefault="00DA79E7" w:rsidP="00DA79E7">
      <w:pPr>
        <w:pStyle w:val="ListParagraph"/>
        <w:numPr>
          <w:ilvl w:val="0"/>
          <w:numId w:val="1"/>
        </w:numPr>
        <w:spacing w:after="0"/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45720</wp:posOffset>
            </wp:positionV>
            <wp:extent cx="3467100" cy="2560955"/>
            <wp:effectExtent l="19050" t="0" r="0" b="0"/>
            <wp:wrapTight wrapText="bothSides">
              <wp:wrapPolygon edited="0">
                <wp:start x="-119" y="0"/>
                <wp:lineTo x="-119" y="21370"/>
                <wp:lineTo x="21600" y="21370"/>
                <wp:lineTo x="21600" y="0"/>
                <wp:lineTo x="-119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6859" b="54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56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What are the links between the Australian Association of Mathematics </w:t>
      </w:r>
      <w:proofErr w:type="gramStart"/>
      <w:r>
        <w:t>Teachers  standards</w:t>
      </w:r>
      <w:proofErr w:type="gramEnd"/>
      <w:r>
        <w:t xml:space="preserve"> and the NT TRB Professional Standards?</w:t>
      </w:r>
    </w:p>
    <w:p w:rsidR="00DA79E7" w:rsidRDefault="00DA79E7" w:rsidP="00CA2EFE">
      <w:pPr>
        <w:spacing w:after="0"/>
      </w:pPr>
    </w:p>
    <w:p w:rsidR="00DA79E7" w:rsidRDefault="00757395" w:rsidP="00CA2EFE">
      <w:pPr>
        <w:spacing w:after="0"/>
      </w:pPr>
      <w:r>
        <w:t xml:space="preserve">Read the full version: ref:  </w:t>
      </w:r>
      <w:hyperlink r:id="rId11" w:history="1">
        <w:r>
          <w:rPr>
            <w:rStyle w:val="Hyperlink"/>
          </w:rPr>
          <w:t xml:space="preserve">Australian Association of Mathematics Teachers Inc. (2006). </w:t>
        </w:r>
        <w:proofErr w:type="gramStart"/>
        <w:r>
          <w:rPr>
            <w:rStyle w:val="Hyperlink"/>
            <w:i/>
            <w:iCs/>
          </w:rPr>
          <w:t>Standards for excellence in teaching mathematics in Australian schools</w:t>
        </w:r>
        <w:r>
          <w:rPr>
            <w:rStyle w:val="Hyperlink"/>
          </w:rPr>
          <w:t>.</w:t>
        </w:r>
        <w:proofErr w:type="gramEnd"/>
        <w:r>
          <w:rPr>
            <w:rStyle w:val="Hyperlink"/>
          </w:rPr>
          <w:t xml:space="preserve"> Adelaide: AAMT.</w:t>
        </w:r>
      </w:hyperlink>
    </w:p>
    <w:p w:rsidR="00757395" w:rsidRDefault="00757395" w:rsidP="00CA2EFE">
      <w:pPr>
        <w:spacing w:after="0"/>
      </w:pPr>
    </w:p>
    <w:p w:rsidR="00DA79E7" w:rsidRDefault="00757395" w:rsidP="00CA2EFE">
      <w:pPr>
        <w:pStyle w:val="ListParagraph"/>
        <w:numPr>
          <w:ilvl w:val="0"/>
          <w:numId w:val="2"/>
        </w:numPr>
        <w:spacing w:after="0"/>
      </w:pPr>
      <w:r>
        <w:t xml:space="preserve">  Reflect on your own strengths and areas you wish to improve on as a teacher of Mathematics</w:t>
      </w:r>
    </w:p>
    <w:p w:rsidR="00DA79E7" w:rsidRDefault="00DA79E7" w:rsidP="00CA2EFE">
      <w:pPr>
        <w:spacing w:after="0"/>
      </w:pPr>
    </w:p>
    <w:p w:rsidR="006A7119" w:rsidRDefault="006A7119" w:rsidP="006A7119">
      <w:pPr>
        <w:pStyle w:val="ListParagraph"/>
        <w:spacing w:after="0"/>
      </w:pPr>
    </w:p>
    <w:p w:rsidR="006A7119" w:rsidRDefault="006A7119" w:rsidP="006A7119">
      <w:pPr>
        <w:pStyle w:val="ListParagraph"/>
      </w:pPr>
    </w:p>
    <w:p w:rsidR="00DA79E7" w:rsidRDefault="00757395" w:rsidP="00757395">
      <w:pPr>
        <w:pStyle w:val="ListParagraph"/>
        <w:numPr>
          <w:ilvl w:val="0"/>
          <w:numId w:val="2"/>
        </w:numPr>
        <w:spacing w:after="0"/>
      </w:pPr>
      <w:r>
        <w:t xml:space="preserve">Which area of these standards might knowledge of   </w:t>
      </w:r>
      <w:r w:rsidR="005F1FC1">
        <w:t xml:space="preserve">Newman’s Prompts </w:t>
      </w:r>
      <w:r>
        <w:t>(see below</w:t>
      </w:r>
      <w:proofErr w:type="gramStart"/>
      <w:r>
        <w:t>)  show</w:t>
      </w:r>
      <w:proofErr w:type="gramEnd"/>
      <w:r>
        <w:t xml:space="preserve"> evidence of?</w:t>
      </w:r>
    </w:p>
    <w:p w:rsidR="00757395" w:rsidRDefault="00757395" w:rsidP="00757395">
      <w:pPr>
        <w:pStyle w:val="ListParagraph"/>
        <w:numPr>
          <w:ilvl w:val="0"/>
          <w:numId w:val="2"/>
        </w:numPr>
        <w:spacing w:after="0"/>
      </w:pPr>
      <w:r>
        <w:t>Which are of these standards might your activity in researching the Maths websites on the sheet given show evidence of?</w:t>
      </w:r>
    </w:p>
    <w:p w:rsidR="005F1FC1" w:rsidRDefault="005F1FC1" w:rsidP="005F1FC1">
      <w:pPr>
        <w:pStyle w:val="Heading2"/>
        <w:spacing w:before="0" w:beforeAutospacing="0" w:after="0" w:afterAutospacing="0"/>
        <w:rPr>
          <w:rFonts w:asciiTheme="minorHAnsi" w:hAnsiTheme="minorHAnsi"/>
          <w:sz w:val="23"/>
          <w:szCs w:val="23"/>
        </w:rPr>
      </w:pPr>
    </w:p>
    <w:p w:rsidR="005F1FC1" w:rsidRPr="005F1FC1" w:rsidRDefault="005F1FC1" w:rsidP="005F1FC1">
      <w:pPr>
        <w:pStyle w:val="Heading2"/>
        <w:spacing w:before="0" w:beforeAutospacing="0" w:after="0" w:afterAutospacing="0"/>
        <w:rPr>
          <w:rFonts w:asciiTheme="minorHAnsi" w:hAnsiTheme="minorHAnsi"/>
          <w:sz w:val="23"/>
          <w:szCs w:val="23"/>
        </w:rPr>
      </w:pPr>
      <w:r w:rsidRPr="005F1FC1">
        <w:rPr>
          <w:rFonts w:asciiTheme="minorHAnsi" w:hAnsiTheme="minorHAnsi"/>
          <w:sz w:val="23"/>
          <w:szCs w:val="23"/>
        </w:rPr>
        <w:t>Newman's prompts</w:t>
      </w:r>
      <w:r>
        <w:rPr>
          <w:rFonts w:asciiTheme="minorHAnsi" w:hAnsiTheme="minorHAnsi"/>
          <w:sz w:val="23"/>
          <w:szCs w:val="23"/>
        </w:rPr>
        <w:t xml:space="preserve">:  </w:t>
      </w:r>
      <w:r w:rsidRPr="005F1FC1">
        <w:rPr>
          <w:rFonts w:asciiTheme="minorHAnsi" w:hAnsiTheme="minorHAnsi"/>
          <w:sz w:val="23"/>
          <w:szCs w:val="23"/>
        </w:rPr>
        <w:t>Finding out why students make mistakes</w:t>
      </w:r>
    </w:p>
    <w:p w:rsid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</w:p>
    <w:p w:rsid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 xml:space="preserve">The Australian educator Anne Newman (1977) suggested five significant prompts to help determine where errors may occur in </w:t>
      </w:r>
      <w:proofErr w:type="gramStart"/>
      <w:r w:rsidRPr="005F1FC1">
        <w:rPr>
          <w:rFonts w:asciiTheme="minorHAnsi" w:hAnsiTheme="minorHAnsi"/>
          <w:color w:val="1D1D1F"/>
          <w:sz w:val="19"/>
          <w:szCs w:val="19"/>
        </w:rPr>
        <w:t>students</w:t>
      </w:r>
      <w:proofErr w:type="gramEnd"/>
      <w:r w:rsidRPr="005F1FC1">
        <w:rPr>
          <w:rFonts w:asciiTheme="minorHAnsi" w:hAnsiTheme="minorHAnsi"/>
          <w:color w:val="1D1D1F"/>
          <w:sz w:val="19"/>
          <w:szCs w:val="19"/>
        </w:rPr>
        <w:t xml:space="preserve"> attempts to solve written problems. She asked students the following questions as they attempted problems.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 xml:space="preserve">1.       </w:t>
      </w:r>
      <w:r w:rsidRPr="005F1FC1">
        <w:rPr>
          <w:rFonts w:asciiTheme="minorHAnsi" w:hAnsiTheme="minorHAnsi"/>
          <w:i/>
          <w:iCs/>
          <w:color w:val="1D1D1F"/>
          <w:sz w:val="19"/>
          <w:szCs w:val="19"/>
        </w:rPr>
        <w:t>Please read the question to me. If you don't know a word, leave it out.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 xml:space="preserve">2.       </w:t>
      </w:r>
      <w:r w:rsidRPr="005F1FC1">
        <w:rPr>
          <w:rFonts w:asciiTheme="minorHAnsi" w:hAnsiTheme="minorHAnsi"/>
          <w:i/>
          <w:iCs/>
          <w:color w:val="1D1D1F"/>
          <w:sz w:val="19"/>
          <w:szCs w:val="19"/>
        </w:rPr>
        <w:t>Tell me what the question is asking you to do.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 xml:space="preserve">3.       </w:t>
      </w:r>
      <w:r w:rsidRPr="005F1FC1">
        <w:rPr>
          <w:rFonts w:asciiTheme="minorHAnsi" w:hAnsiTheme="minorHAnsi"/>
          <w:i/>
          <w:iCs/>
          <w:color w:val="1D1D1F"/>
          <w:sz w:val="19"/>
          <w:szCs w:val="19"/>
        </w:rPr>
        <w:t>Tell me how you are going to find the answer.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 xml:space="preserve">4.       </w:t>
      </w:r>
      <w:r w:rsidRPr="005F1FC1">
        <w:rPr>
          <w:rFonts w:asciiTheme="minorHAnsi" w:hAnsiTheme="minorHAnsi"/>
          <w:i/>
          <w:iCs/>
          <w:color w:val="1D1D1F"/>
          <w:sz w:val="19"/>
          <w:szCs w:val="19"/>
        </w:rPr>
        <w:t>Show me what to do to get the answer. "Talk aloud" as you do it, so that I can understand how you are thinking.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 xml:space="preserve">5.       </w:t>
      </w:r>
      <w:r w:rsidRPr="005F1FC1">
        <w:rPr>
          <w:rFonts w:asciiTheme="minorHAnsi" w:hAnsiTheme="minorHAnsi"/>
          <w:i/>
          <w:iCs/>
          <w:color w:val="1D1D1F"/>
          <w:sz w:val="19"/>
          <w:szCs w:val="19"/>
        </w:rPr>
        <w:t>Now, write down your answer to the question</w:t>
      </w:r>
      <w:r w:rsidRPr="005F1FC1">
        <w:rPr>
          <w:rFonts w:asciiTheme="minorHAnsi" w:hAnsiTheme="minorHAnsi"/>
          <w:color w:val="1D1D1F"/>
          <w:sz w:val="19"/>
          <w:szCs w:val="19"/>
        </w:rPr>
        <w:t>.</w:t>
      </w:r>
    </w:p>
    <w:p w:rsid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>These five questions can be used to determine why students make mistakes with written mathematics questions.</w:t>
      </w:r>
    </w:p>
    <w:p w:rsid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>A student wishing to solve a written mathematics problem typically has t</w:t>
      </w:r>
      <w:r w:rsidR="002F4ABC">
        <w:rPr>
          <w:rFonts w:asciiTheme="minorHAnsi" w:hAnsiTheme="minorHAnsi"/>
          <w:color w:val="1D1D1F"/>
          <w:sz w:val="19"/>
          <w:szCs w:val="19"/>
        </w:rPr>
        <w:t>o work through five basic steps:</w:t>
      </w:r>
    </w:p>
    <w:tbl>
      <w:tblPr>
        <w:tblpPr w:leftFromText="180" w:rightFromText="180" w:vertAnchor="page" w:horzAnchor="margin" w:tblpY="14836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239"/>
        <w:gridCol w:w="1257"/>
      </w:tblGrid>
      <w:tr w:rsidR="002B1DCA" w:rsidRPr="005F1FC1" w:rsidTr="002B1D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1.Reading the problem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Reading</w:t>
            </w:r>
          </w:p>
        </w:tc>
      </w:tr>
      <w:tr w:rsidR="002B1DCA" w:rsidRPr="005F1FC1" w:rsidTr="002B1D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2. Comprehending what is read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Comprehension</w:t>
            </w:r>
          </w:p>
        </w:tc>
      </w:tr>
      <w:tr w:rsidR="002B1DCA" w:rsidRPr="005F1FC1" w:rsidTr="002B1D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3. Carrying out a transformation from the words of the problem to the selection of an appropriate mathematical strategy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Transformation</w:t>
            </w:r>
          </w:p>
        </w:tc>
      </w:tr>
      <w:tr w:rsidR="002B1DCA" w:rsidRPr="005F1FC1" w:rsidTr="002B1D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lastRenderedPageBreak/>
              <w:t>4. Applying the process skills demanded by the selected strategy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Process skills</w:t>
            </w:r>
          </w:p>
        </w:tc>
      </w:tr>
      <w:tr w:rsidR="002B1DCA" w:rsidRPr="005F1FC1" w:rsidTr="002B1D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5. Encoding the answer in an acceptable written form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DCA" w:rsidRPr="005F1FC1" w:rsidRDefault="002B1DCA" w:rsidP="002B1DCA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color w:val="1D1D1F"/>
                <w:sz w:val="19"/>
                <w:szCs w:val="19"/>
              </w:rPr>
            </w:pPr>
            <w:r w:rsidRPr="005F1FC1">
              <w:rPr>
                <w:rFonts w:asciiTheme="minorHAnsi" w:hAnsiTheme="minorHAnsi"/>
                <w:color w:val="1D1D1F"/>
                <w:sz w:val="19"/>
                <w:szCs w:val="19"/>
              </w:rPr>
              <w:t>Encoding</w:t>
            </w:r>
          </w:p>
        </w:tc>
      </w:tr>
    </w:tbl>
    <w:p w:rsidR="008427C4" w:rsidRDefault="008427C4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>The five questions the teacher asks clearly link to the five processes involved in solving a written mathematics problem.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>If when reworking a question using the Newman analysis the student is able to correctly answer the question, the original error is classified as a careless error.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>Research using Newman's error analysis has shown that over 50% of errors occur before students get to use their process skills. Yet many attempts at remediation in mathematics have in the past over-emphasised the revision of standard algorithms and basic facts.</w:t>
      </w:r>
    </w:p>
    <w:p w:rsidR="005F1FC1" w:rsidRDefault="005F1FC1" w:rsidP="005F1FC1">
      <w:pPr>
        <w:pStyle w:val="Heading2"/>
        <w:spacing w:before="0" w:beforeAutospacing="0" w:after="0" w:afterAutospacing="0"/>
        <w:rPr>
          <w:rFonts w:asciiTheme="minorHAnsi" w:hAnsiTheme="minorHAnsi"/>
          <w:sz w:val="23"/>
          <w:szCs w:val="23"/>
        </w:rPr>
      </w:pPr>
    </w:p>
    <w:p w:rsidR="005F1FC1" w:rsidRPr="005F1FC1" w:rsidRDefault="005F1FC1" w:rsidP="005F1FC1">
      <w:pPr>
        <w:pStyle w:val="Heading2"/>
        <w:spacing w:before="0" w:beforeAutospacing="0" w:after="0" w:afterAutospacing="0"/>
        <w:rPr>
          <w:rFonts w:asciiTheme="minorHAnsi" w:hAnsiTheme="minorHAnsi"/>
          <w:sz w:val="23"/>
          <w:szCs w:val="23"/>
        </w:rPr>
      </w:pPr>
      <w:r w:rsidRPr="005F1FC1">
        <w:rPr>
          <w:rFonts w:asciiTheme="minorHAnsi" w:hAnsiTheme="minorHAnsi"/>
          <w:sz w:val="23"/>
          <w:szCs w:val="23"/>
        </w:rPr>
        <w:t>How can teachers assist their students</w:t>
      </w:r>
    </w:p>
    <w:p w:rsidR="005F1FC1" w:rsidRPr="005F1FC1" w:rsidRDefault="005F1FC1" w:rsidP="005F1FC1">
      <w:pPr>
        <w:pStyle w:val="NormalWeb"/>
        <w:spacing w:before="0" w:beforeAutospacing="0" w:after="0" w:afterAutospacing="0"/>
        <w:rPr>
          <w:rFonts w:asciiTheme="minorHAnsi" w:hAnsiTheme="minorHAnsi"/>
          <w:color w:val="1D1D1F"/>
          <w:sz w:val="19"/>
          <w:szCs w:val="19"/>
        </w:rPr>
      </w:pPr>
      <w:r w:rsidRPr="005F1FC1">
        <w:rPr>
          <w:rFonts w:asciiTheme="minorHAnsi" w:hAnsiTheme="minorHAnsi"/>
          <w:color w:val="1D1D1F"/>
          <w:sz w:val="19"/>
          <w:szCs w:val="19"/>
        </w:rPr>
        <w:t>Teaching ideas for addressing the first three hurdles:</w:t>
      </w:r>
    </w:p>
    <w:p w:rsidR="005F1FC1" w:rsidRPr="005F1FC1" w:rsidRDefault="005F1FC1" w:rsidP="005F1FC1">
      <w:pPr>
        <w:numPr>
          <w:ilvl w:val="0"/>
          <w:numId w:val="3"/>
        </w:numPr>
        <w:spacing w:after="0" w:line="240" w:lineRule="auto"/>
        <w:rPr>
          <w:color w:val="1D1D1F"/>
          <w:sz w:val="19"/>
          <w:szCs w:val="19"/>
        </w:rPr>
      </w:pPr>
      <w:hyperlink r:id="rId12" w:tgtFrame="blank" w:history="1">
        <w:r w:rsidRPr="005F1FC1">
          <w:rPr>
            <w:rStyle w:val="Hyperlink"/>
            <w:sz w:val="19"/>
            <w:szCs w:val="19"/>
          </w:rPr>
          <w:t>Rea</w:t>
        </w:r>
        <w:r w:rsidRPr="005F1FC1">
          <w:rPr>
            <w:rStyle w:val="Hyperlink"/>
            <w:sz w:val="19"/>
            <w:szCs w:val="19"/>
          </w:rPr>
          <w:t>d</w:t>
        </w:r>
        <w:r w:rsidRPr="005F1FC1">
          <w:rPr>
            <w:rStyle w:val="Hyperlink"/>
            <w:sz w:val="19"/>
            <w:szCs w:val="19"/>
          </w:rPr>
          <w:t>ing</w:t>
        </w:r>
      </w:hyperlink>
      <w:r>
        <w:rPr>
          <w:color w:val="1D1D1F"/>
          <w:sz w:val="19"/>
          <w:szCs w:val="19"/>
        </w:rPr>
        <w:t xml:space="preserve">: </w:t>
      </w:r>
      <w:r w:rsidRPr="005F1FC1">
        <w:rPr>
          <w:color w:val="1D1D1F"/>
          <w:sz w:val="19"/>
          <w:szCs w:val="19"/>
        </w:rPr>
        <w:t>http://www.curriculumsupport.education.nsw.gov.au/secondary/mathematics/numeracy/newman/read.htm</w:t>
      </w:r>
    </w:p>
    <w:p w:rsidR="005F1FC1" w:rsidRPr="005F1FC1" w:rsidRDefault="005F1FC1" w:rsidP="005F1FC1">
      <w:pPr>
        <w:numPr>
          <w:ilvl w:val="0"/>
          <w:numId w:val="3"/>
        </w:numPr>
        <w:spacing w:after="0" w:line="240" w:lineRule="auto"/>
        <w:rPr>
          <w:color w:val="1D1D1F"/>
          <w:sz w:val="19"/>
          <w:szCs w:val="19"/>
        </w:rPr>
      </w:pPr>
      <w:hyperlink r:id="rId13" w:tgtFrame="blank" w:history="1">
        <w:r w:rsidRPr="005F1FC1">
          <w:rPr>
            <w:rStyle w:val="Hyperlink"/>
            <w:sz w:val="19"/>
            <w:szCs w:val="19"/>
          </w:rPr>
          <w:t>Compr</w:t>
        </w:r>
        <w:r w:rsidRPr="005F1FC1">
          <w:rPr>
            <w:rStyle w:val="Hyperlink"/>
            <w:sz w:val="19"/>
            <w:szCs w:val="19"/>
          </w:rPr>
          <w:t>e</w:t>
        </w:r>
        <w:r w:rsidRPr="005F1FC1">
          <w:rPr>
            <w:rStyle w:val="Hyperlink"/>
            <w:sz w:val="19"/>
            <w:szCs w:val="19"/>
          </w:rPr>
          <w:t>hension</w:t>
        </w:r>
      </w:hyperlink>
      <w:r>
        <w:rPr>
          <w:color w:val="1D1D1F"/>
          <w:sz w:val="19"/>
          <w:szCs w:val="19"/>
        </w:rPr>
        <w:t>:</w:t>
      </w:r>
      <w:r w:rsidRPr="005F1FC1">
        <w:t xml:space="preserve"> </w:t>
      </w:r>
      <w:r w:rsidRPr="005F1FC1">
        <w:rPr>
          <w:color w:val="1D1D1F"/>
          <w:sz w:val="19"/>
          <w:szCs w:val="19"/>
        </w:rPr>
        <w:t>http://www.curriculumsupport.education.nsw.gov.au/secondary/mathematics/numeracy/newman/comp.htm</w:t>
      </w:r>
    </w:p>
    <w:p w:rsidR="005F1FC1" w:rsidRDefault="005F1FC1" w:rsidP="005F1FC1">
      <w:pPr>
        <w:numPr>
          <w:ilvl w:val="0"/>
          <w:numId w:val="3"/>
        </w:numPr>
        <w:spacing w:after="0" w:line="240" w:lineRule="auto"/>
        <w:rPr>
          <w:color w:val="1D1D1F"/>
          <w:sz w:val="19"/>
          <w:szCs w:val="19"/>
        </w:rPr>
      </w:pPr>
      <w:hyperlink r:id="rId14" w:tgtFrame="blank" w:history="1">
        <w:r w:rsidRPr="005F1FC1">
          <w:rPr>
            <w:rStyle w:val="Hyperlink"/>
            <w:sz w:val="19"/>
            <w:szCs w:val="19"/>
          </w:rPr>
          <w:t>Tran</w:t>
        </w:r>
        <w:r w:rsidRPr="005F1FC1">
          <w:rPr>
            <w:rStyle w:val="Hyperlink"/>
            <w:sz w:val="19"/>
            <w:szCs w:val="19"/>
          </w:rPr>
          <w:t>s</w:t>
        </w:r>
        <w:r w:rsidRPr="005F1FC1">
          <w:rPr>
            <w:rStyle w:val="Hyperlink"/>
            <w:sz w:val="19"/>
            <w:szCs w:val="19"/>
          </w:rPr>
          <w:t>formation</w:t>
        </w:r>
      </w:hyperlink>
      <w:r>
        <w:rPr>
          <w:color w:val="1D1D1F"/>
          <w:sz w:val="19"/>
          <w:szCs w:val="19"/>
        </w:rPr>
        <w:t xml:space="preserve">: </w:t>
      </w:r>
      <w:r w:rsidRPr="005F1FC1">
        <w:rPr>
          <w:color w:val="1D1D1F"/>
          <w:sz w:val="19"/>
          <w:szCs w:val="19"/>
        </w:rPr>
        <w:t>http://www.curriculumsupport.education.nsw.gov.au/secondary/mathematics/numeracy/newman/trans.htm</w:t>
      </w:r>
    </w:p>
    <w:p w:rsidR="005F1FC1" w:rsidRDefault="005F1FC1" w:rsidP="005F1FC1">
      <w:pPr>
        <w:spacing w:after="0" w:line="240" w:lineRule="auto"/>
        <w:rPr>
          <w:color w:val="1D1D1F"/>
          <w:sz w:val="19"/>
          <w:szCs w:val="19"/>
        </w:rPr>
      </w:pPr>
    </w:p>
    <w:p w:rsidR="005F1FC1" w:rsidRDefault="005F1FC1" w:rsidP="005F1FC1">
      <w:pPr>
        <w:spacing w:after="0" w:line="240" w:lineRule="auto"/>
        <w:rPr>
          <w:color w:val="1D1D1F"/>
          <w:sz w:val="19"/>
          <w:szCs w:val="19"/>
        </w:rPr>
      </w:pPr>
      <w:r>
        <w:rPr>
          <w:color w:val="1D1D1F"/>
          <w:sz w:val="19"/>
          <w:szCs w:val="19"/>
        </w:rPr>
        <w:t xml:space="preserve">Ref:  </w:t>
      </w:r>
      <w:hyperlink r:id="rId15" w:history="1">
        <w:r w:rsidR="002B1DCA" w:rsidRPr="00D9169E">
          <w:rPr>
            <w:rStyle w:val="Hyperlink"/>
            <w:sz w:val="19"/>
            <w:szCs w:val="19"/>
          </w:rPr>
          <w:t>http://www.curriculumsupport.education.nsw.gov.au/secondary/mathematics/numeracy/newman/index.htm</w:t>
        </w:r>
      </w:hyperlink>
    </w:p>
    <w:p w:rsidR="002B1DCA" w:rsidRDefault="002B1DCA" w:rsidP="005F1FC1">
      <w:pPr>
        <w:spacing w:after="0" w:line="240" w:lineRule="auto"/>
        <w:rPr>
          <w:color w:val="1D1D1F"/>
          <w:sz w:val="19"/>
          <w:szCs w:val="19"/>
        </w:rPr>
      </w:pPr>
    </w:p>
    <w:p w:rsidR="002B1DCA" w:rsidRPr="002B1DCA" w:rsidRDefault="002B1DCA" w:rsidP="002B1DCA">
      <w:pPr>
        <w:spacing w:after="0" w:line="240" w:lineRule="auto"/>
        <w:jc w:val="center"/>
        <w:rPr>
          <w:b/>
          <w:color w:val="1D1D1F"/>
          <w:sz w:val="28"/>
          <w:szCs w:val="28"/>
        </w:rPr>
      </w:pPr>
      <w:r w:rsidRPr="002B1DCA">
        <w:rPr>
          <w:b/>
          <w:color w:val="1D1D1F"/>
          <w:sz w:val="28"/>
          <w:szCs w:val="28"/>
        </w:rPr>
        <w:t>Technology</w:t>
      </w:r>
    </w:p>
    <w:p w:rsidR="002B1DCA" w:rsidRPr="002B1DCA" w:rsidRDefault="002B1DCA" w:rsidP="00CA2EFE">
      <w:pPr>
        <w:spacing w:after="0"/>
        <w:rPr>
          <w:b/>
          <w:i/>
          <w:sz w:val="28"/>
          <w:szCs w:val="28"/>
          <w:u w:val="single"/>
        </w:rPr>
      </w:pPr>
      <w:r w:rsidRPr="002B1DCA">
        <w:rPr>
          <w:b/>
          <w:sz w:val="28"/>
          <w:szCs w:val="28"/>
          <w:u w:val="single"/>
        </w:rPr>
        <w:t>Reading</w:t>
      </w:r>
    </w:p>
    <w:p w:rsidR="002B1DCA" w:rsidRPr="002B1DCA" w:rsidRDefault="006A7119" w:rsidP="002B1DCA">
      <w:pPr>
        <w:spacing w:after="0"/>
        <w:rPr>
          <w:i/>
        </w:rPr>
      </w:pPr>
      <w:r w:rsidRPr="002B1DCA">
        <w:rPr>
          <w:i/>
          <w:noProof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53975</wp:posOffset>
            </wp:positionV>
            <wp:extent cx="1277620" cy="657225"/>
            <wp:effectExtent l="19050" t="0" r="0" b="0"/>
            <wp:wrapTight wrapText="bothSides">
              <wp:wrapPolygon edited="0">
                <wp:start x="-322" y="0"/>
                <wp:lineTo x="-322" y="21287"/>
                <wp:lineTo x="21579" y="21287"/>
                <wp:lineTo x="21579" y="0"/>
                <wp:lineTo x="-322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DCA" w:rsidRPr="002B1DCA">
        <w:rPr>
          <w:i/>
        </w:rPr>
        <w:t xml:space="preserve">Van de </w:t>
      </w:r>
      <w:proofErr w:type="spellStart"/>
      <w:r w:rsidR="002B1DCA" w:rsidRPr="002B1DCA">
        <w:rPr>
          <w:i/>
        </w:rPr>
        <w:t>Walle</w:t>
      </w:r>
      <w:proofErr w:type="spellEnd"/>
      <w:r w:rsidR="002B1DCA" w:rsidRPr="002B1DCA">
        <w:rPr>
          <w:i/>
        </w:rPr>
        <w:t xml:space="preserve"> Ch 7 pp120-122:  </w:t>
      </w:r>
    </w:p>
    <w:p w:rsidR="006A7119" w:rsidRDefault="002B1DCA" w:rsidP="002B1DCA">
      <w:pPr>
        <w:pStyle w:val="ListParagraph"/>
        <w:numPr>
          <w:ilvl w:val="0"/>
          <w:numId w:val="7"/>
        </w:numPr>
        <w:spacing w:after="0"/>
      </w:pPr>
      <w:r>
        <w:t>What software (programs</w:t>
      </w:r>
      <w:proofErr w:type="gramStart"/>
      <w:r>
        <w:t>)  or</w:t>
      </w:r>
      <w:proofErr w:type="gramEnd"/>
      <w:r>
        <w:t xml:space="preserve"> hardware (computers? calculators? </w:t>
      </w:r>
      <w:proofErr w:type="spellStart"/>
      <w:r>
        <w:t>Smartboards</w:t>
      </w:r>
      <w:proofErr w:type="spellEnd"/>
      <w:r>
        <w:t xml:space="preserve">?) </w:t>
      </w:r>
      <w:proofErr w:type="gramStart"/>
      <w:r>
        <w:t>is</w:t>
      </w:r>
      <w:proofErr w:type="gramEnd"/>
      <w:r>
        <w:t xml:space="preserve"> used in your classroom?  How?  How often?  How successfully?</w:t>
      </w:r>
    </w:p>
    <w:p w:rsidR="002B1DCA" w:rsidRDefault="002B1DCA" w:rsidP="002B1DCA">
      <w:pPr>
        <w:pStyle w:val="ListParagraph"/>
        <w:numPr>
          <w:ilvl w:val="0"/>
          <w:numId w:val="7"/>
        </w:numPr>
        <w:spacing w:after="0"/>
      </w:pPr>
      <w:r>
        <w:t>What websites have you already visited to gather activities etc for your class</w:t>
      </w:r>
    </w:p>
    <w:p w:rsidR="002B1DCA" w:rsidRDefault="002B1DCA" w:rsidP="002B1DCA">
      <w:pPr>
        <w:pStyle w:val="ListParagraph"/>
        <w:numPr>
          <w:ilvl w:val="0"/>
          <w:numId w:val="7"/>
        </w:numPr>
        <w:spacing w:after="0"/>
      </w:pPr>
      <w:r>
        <w:t xml:space="preserve">What is a wiki, a blog, a </w:t>
      </w:r>
      <w:proofErr w:type="spellStart"/>
      <w:r>
        <w:t>webquest</w:t>
      </w:r>
      <w:proofErr w:type="spellEnd"/>
      <w:r>
        <w:t>, a podcast?</w:t>
      </w:r>
    </w:p>
    <w:p w:rsidR="006A7119" w:rsidRDefault="002B1DCA" w:rsidP="00CA2EFE">
      <w:pPr>
        <w:pStyle w:val="ListParagraph"/>
        <w:numPr>
          <w:ilvl w:val="0"/>
          <w:numId w:val="7"/>
        </w:numPr>
        <w:spacing w:after="0"/>
      </w:pPr>
      <w:r>
        <w:t>What kind of ICT-based resource might you like to develop for use for your class to teach a mathematical concept?</w:t>
      </w:r>
    </w:p>
    <w:p w:rsidR="006A7119" w:rsidRDefault="006A7119" w:rsidP="00CA2EFE">
      <w:pPr>
        <w:spacing w:after="0"/>
      </w:pPr>
    </w:p>
    <w:p w:rsidR="008427C4" w:rsidRPr="00207A4E" w:rsidRDefault="008427C4" w:rsidP="008427C4">
      <w:pPr>
        <w:spacing w:after="0"/>
        <w:rPr>
          <w:b/>
          <w:sz w:val="28"/>
          <w:szCs w:val="28"/>
          <w:u w:val="single"/>
        </w:rPr>
      </w:pPr>
      <w:r>
        <w:rPr>
          <w:noProof/>
          <w:lang w:eastAsia="en-A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9525</wp:posOffset>
            </wp:positionV>
            <wp:extent cx="1253490" cy="971550"/>
            <wp:effectExtent l="19050" t="0" r="3810" b="0"/>
            <wp:wrapTight wrapText="bothSides">
              <wp:wrapPolygon edited="0">
                <wp:start x="-328" y="0"/>
                <wp:lineTo x="-328" y="21176"/>
                <wp:lineTo x="21666" y="21176"/>
                <wp:lineTo x="21666" y="0"/>
                <wp:lineTo x="-328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7A4E">
        <w:rPr>
          <w:b/>
          <w:sz w:val="28"/>
          <w:szCs w:val="28"/>
          <w:u w:val="single"/>
        </w:rPr>
        <w:t>Homework</w:t>
      </w:r>
    </w:p>
    <w:p w:rsidR="00DA79E7" w:rsidRDefault="00DA79E7" w:rsidP="00CA2EFE">
      <w:pPr>
        <w:spacing w:after="0"/>
      </w:pPr>
    </w:p>
    <w:p w:rsidR="006A7119" w:rsidRDefault="006A7119" w:rsidP="006A7119">
      <w:pPr>
        <w:pStyle w:val="ListParagraph"/>
        <w:spacing w:after="0"/>
      </w:pPr>
      <w:r>
        <w:t>1.  Catch up and consolidate your learning from ETL123 Mathematics from Term 4 2011.</w:t>
      </w:r>
    </w:p>
    <w:p w:rsidR="006A7119" w:rsidRDefault="006A7119" w:rsidP="006A7119">
      <w:pPr>
        <w:pStyle w:val="ListParagraph"/>
        <w:spacing w:after="0"/>
      </w:pPr>
      <w:r>
        <w:t xml:space="preserve">a) </w:t>
      </w:r>
      <w:r w:rsidR="008427C4">
        <w:t xml:space="preserve"> Review and </w:t>
      </w:r>
      <w:r w:rsidR="008427C4" w:rsidRPr="006A7119">
        <w:rPr>
          <w:b/>
        </w:rPr>
        <w:t xml:space="preserve">organise all your notes </w:t>
      </w:r>
      <w:r w:rsidRPr="006A7119">
        <w:rPr>
          <w:b/>
        </w:rPr>
        <w:t>from ETL123</w:t>
      </w:r>
      <w:r>
        <w:t xml:space="preserve">.  </w:t>
      </w:r>
      <w:r w:rsidR="008427C4">
        <w:t xml:space="preserve">Use the </w:t>
      </w:r>
      <w:proofErr w:type="spellStart"/>
      <w:r w:rsidR="008427C4">
        <w:t>wikispace</w:t>
      </w:r>
      <w:proofErr w:type="spellEnd"/>
      <w:r w:rsidR="008427C4">
        <w:t xml:space="preserve"> if you’ve lost anything to print out and put in your folder.  </w:t>
      </w:r>
    </w:p>
    <w:p w:rsidR="008427C4" w:rsidRDefault="006A7119" w:rsidP="006A7119">
      <w:pPr>
        <w:pStyle w:val="ListParagraph"/>
        <w:spacing w:after="0"/>
      </w:pPr>
      <w:r>
        <w:t xml:space="preserve">b) </w:t>
      </w:r>
      <w:r w:rsidR="008427C4">
        <w:t xml:space="preserve">If you did not complete the readings and 1 page of notes from the assigned </w:t>
      </w:r>
      <w:r w:rsidR="008427C4" w:rsidRPr="006A7119">
        <w:rPr>
          <w:b/>
        </w:rPr>
        <w:t xml:space="preserve">chapters of Van De </w:t>
      </w:r>
      <w:proofErr w:type="spellStart"/>
      <w:proofErr w:type="gramStart"/>
      <w:r w:rsidR="008427C4" w:rsidRPr="006A7119">
        <w:rPr>
          <w:b/>
        </w:rPr>
        <w:t>Walle</w:t>
      </w:r>
      <w:proofErr w:type="spellEnd"/>
      <w:r>
        <w:t>(</w:t>
      </w:r>
      <w:proofErr w:type="gramEnd"/>
      <w:r>
        <w:t xml:space="preserve">check </w:t>
      </w:r>
      <w:proofErr w:type="spellStart"/>
      <w:r>
        <w:t>wikispace</w:t>
      </w:r>
      <w:proofErr w:type="spellEnd"/>
      <w:r>
        <w:t xml:space="preserve"> for details)</w:t>
      </w:r>
      <w:r w:rsidR="008427C4">
        <w:t xml:space="preserve"> do this now.</w:t>
      </w:r>
    </w:p>
    <w:p w:rsidR="006A7119" w:rsidRDefault="006A7119" w:rsidP="006A7119">
      <w:pPr>
        <w:pStyle w:val="ListParagraph"/>
        <w:spacing w:after="0"/>
      </w:pPr>
      <w:r>
        <w:t xml:space="preserve">c) Work out what you need to do to complete the </w:t>
      </w:r>
      <w:r w:rsidRPr="006A7119">
        <w:rPr>
          <w:b/>
        </w:rPr>
        <w:t>three assignment tasks for ETL123</w:t>
      </w:r>
      <w:r>
        <w:t xml:space="preserve">, plan when you will do them to be complete by the end of Week 4 and begin working on them this </w:t>
      </w:r>
      <w:proofErr w:type="spellStart"/>
      <w:r>
        <w:t>weeki</w:t>
      </w:r>
      <w:proofErr w:type="spellEnd"/>
      <w:r>
        <w:t>.</w:t>
      </w:r>
    </w:p>
    <w:p w:rsidR="006A7119" w:rsidRDefault="006A7119" w:rsidP="006A7119">
      <w:pPr>
        <w:pStyle w:val="ListParagraph"/>
        <w:spacing w:after="0"/>
      </w:pPr>
    </w:p>
    <w:p w:rsidR="008427C4" w:rsidRDefault="008427C4" w:rsidP="006A7119">
      <w:pPr>
        <w:pStyle w:val="ListParagraph"/>
        <w:numPr>
          <w:ilvl w:val="0"/>
          <w:numId w:val="6"/>
        </w:numPr>
        <w:spacing w:after="0"/>
      </w:pPr>
      <w:r>
        <w:t xml:space="preserve">Re-read the AAMT Standards of Excellence handout and </w:t>
      </w:r>
      <w:r w:rsidRPr="006A7119">
        <w:rPr>
          <w:b/>
        </w:rPr>
        <w:t>write 450-600 assessing your own skills as a teacher of Mathematics</w:t>
      </w:r>
      <w:r>
        <w:t>, using the standards as a guide.</w:t>
      </w:r>
      <w:r w:rsidR="006A7119">
        <w:t xml:space="preserve">  Write one paragraph for each of the three tasks below:</w:t>
      </w:r>
    </w:p>
    <w:p w:rsidR="006A7119" w:rsidRDefault="006A7119" w:rsidP="006A7119">
      <w:pPr>
        <w:pStyle w:val="ListParagraph"/>
        <w:numPr>
          <w:ilvl w:val="0"/>
          <w:numId w:val="5"/>
        </w:numPr>
        <w:spacing w:after="0"/>
      </w:pPr>
      <w:r>
        <w:t>Begin with a paragraph explaining the Mathematics units that you have studied and are currently studying, and how this study will enhance your career as a Primary teacher.</w:t>
      </w:r>
    </w:p>
    <w:p w:rsidR="006A7119" w:rsidRDefault="006A7119" w:rsidP="006A7119">
      <w:pPr>
        <w:pStyle w:val="ListParagraph"/>
        <w:numPr>
          <w:ilvl w:val="0"/>
          <w:numId w:val="5"/>
        </w:numPr>
        <w:spacing w:after="0"/>
      </w:pPr>
      <w:r>
        <w:t>Explain which of the AAMT standards you are already strong in, and how these will help you in your studies of Mathematics and your career as a Primary teacher.</w:t>
      </w:r>
    </w:p>
    <w:p w:rsidR="006A7119" w:rsidRDefault="006A7119" w:rsidP="006A7119">
      <w:pPr>
        <w:pStyle w:val="ListParagraph"/>
        <w:numPr>
          <w:ilvl w:val="0"/>
          <w:numId w:val="5"/>
        </w:numPr>
        <w:spacing w:after="0"/>
      </w:pPr>
      <w:r>
        <w:t>Which of the other AAMT standards do you still need to develop for your career and why?</w:t>
      </w:r>
    </w:p>
    <w:p w:rsidR="00DA79E7" w:rsidRDefault="00DA79E7" w:rsidP="00CA2EFE">
      <w:pPr>
        <w:spacing w:after="0"/>
      </w:pPr>
    </w:p>
    <w:sectPr w:rsidR="00DA79E7" w:rsidSect="00CA2EFE"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19" w:rsidRDefault="006A7119" w:rsidP="00757395">
      <w:pPr>
        <w:spacing w:after="0" w:line="240" w:lineRule="auto"/>
      </w:pPr>
      <w:r>
        <w:separator/>
      </w:r>
    </w:p>
  </w:endnote>
  <w:endnote w:type="continuationSeparator" w:id="0">
    <w:p w:rsidR="006A7119" w:rsidRDefault="006A7119" w:rsidP="0075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2438"/>
      <w:docPartObj>
        <w:docPartGallery w:val="Page Numbers (Bottom of Page)"/>
        <w:docPartUnique/>
      </w:docPartObj>
    </w:sdtPr>
    <w:sdtContent>
      <w:p w:rsidR="006A7119" w:rsidRDefault="006A7119">
        <w:pPr>
          <w:pStyle w:val="Footer"/>
          <w:jc w:val="center"/>
        </w:pPr>
        <w:fldSimple w:instr=" PAGE   \* MERGEFORMAT ">
          <w:r w:rsidR="002B1DCA">
            <w:rPr>
              <w:noProof/>
            </w:rPr>
            <w:t>2</w:t>
          </w:r>
        </w:fldSimple>
      </w:p>
    </w:sdtContent>
  </w:sdt>
  <w:p w:rsidR="006A7119" w:rsidRDefault="006A71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19" w:rsidRDefault="006A7119" w:rsidP="00757395">
      <w:pPr>
        <w:spacing w:after="0" w:line="240" w:lineRule="auto"/>
      </w:pPr>
      <w:r>
        <w:separator/>
      </w:r>
    </w:p>
  </w:footnote>
  <w:footnote w:type="continuationSeparator" w:id="0">
    <w:p w:rsidR="006A7119" w:rsidRDefault="006A7119" w:rsidP="00757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F0A"/>
    <w:multiLevelType w:val="hybridMultilevel"/>
    <w:tmpl w:val="BFF0D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F523C"/>
    <w:multiLevelType w:val="hybridMultilevel"/>
    <w:tmpl w:val="79C60D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10BA0"/>
    <w:multiLevelType w:val="hybridMultilevel"/>
    <w:tmpl w:val="447CA5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E4629"/>
    <w:multiLevelType w:val="hybridMultilevel"/>
    <w:tmpl w:val="9CC2524C"/>
    <w:lvl w:ilvl="0" w:tplc="96F603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5A30B6"/>
    <w:multiLevelType w:val="multilevel"/>
    <w:tmpl w:val="DC5C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991064"/>
    <w:multiLevelType w:val="hybridMultilevel"/>
    <w:tmpl w:val="02C6D3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AA7AB8"/>
    <w:multiLevelType w:val="hybridMultilevel"/>
    <w:tmpl w:val="2FF64EAE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EFE"/>
    <w:rsid w:val="00100F1E"/>
    <w:rsid w:val="002B1DCA"/>
    <w:rsid w:val="002F4ABC"/>
    <w:rsid w:val="00354F9B"/>
    <w:rsid w:val="003E631C"/>
    <w:rsid w:val="005F1FC1"/>
    <w:rsid w:val="006A7119"/>
    <w:rsid w:val="00757395"/>
    <w:rsid w:val="008427C4"/>
    <w:rsid w:val="00851659"/>
    <w:rsid w:val="00CA2EFE"/>
    <w:rsid w:val="00DA79E7"/>
    <w:rsid w:val="00DE5EE5"/>
    <w:rsid w:val="00E03A29"/>
    <w:rsid w:val="00FD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5F1FC1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79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739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5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7395"/>
  </w:style>
  <w:style w:type="paragraph" w:styleId="Footer">
    <w:name w:val="footer"/>
    <w:basedOn w:val="Normal"/>
    <w:link w:val="FooterChar"/>
    <w:uiPriority w:val="99"/>
    <w:unhideWhenUsed/>
    <w:rsid w:val="0075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395"/>
  </w:style>
  <w:style w:type="character" w:customStyle="1" w:styleId="Heading2Char">
    <w:name w:val="Heading 2 Char"/>
    <w:basedOn w:val="DefaultParagraphFont"/>
    <w:link w:val="Heading2"/>
    <w:uiPriority w:val="9"/>
    <w:rsid w:val="005F1FC1"/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paragraph" w:styleId="NormalWeb">
    <w:name w:val="Normal (Web)"/>
    <w:basedOn w:val="Normal"/>
    <w:uiPriority w:val="99"/>
    <w:unhideWhenUsed/>
    <w:rsid w:val="005F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F1FC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9327">
      <w:bodyDiv w:val="1"/>
      <w:marLeft w:val="90"/>
      <w:marRight w:val="0"/>
      <w:marTop w:val="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4362">
              <w:marLeft w:val="1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49893">
                  <w:marLeft w:val="48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straliancurriculum.edu.au/Mathematics/Rationale" TargetMode="External"/><Relationship Id="rId13" Type="http://schemas.openxmlformats.org/officeDocument/2006/relationships/hyperlink" Target="http://www.curriculumsupport.education.nsw.gov.au/secondary/mathematics/numeracy/newman/comp.ht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urriculumsupport.education.nsw.gov.au/secondary/mathematics/numeracy/newman/read.htm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amt.edu.au/content/download/499/2265/file/standxtm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urriculumsupport.education.nsw.gov.au/secondary/mathematics/numeracy/newman/index.htm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t.nt.gov.au/parents-community/curriculum-ntbos/ntcf" TargetMode="External"/><Relationship Id="rId14" Type="http://schemas.openxmlformats.org/officeDocument/2006/relationships/hyperlink" Target="http://www.curriculumsupport.education.nsw.gov.au/secondary/mathematics/numeracy/newman/tran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2012-01-25T04:35:00Z</dcterms:created>
  <dcterms:modified xsi:type="dcterms:W3CDTF">2012-01-25T05:17:00Z</dcterms:modified>
</cp:coreProperties>
</file>